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F6D" w:rsidRDefault="00835F6D" w:rsidP="00835F6D">
      <w:pPr>
        <w:pStyle w:val="Header"/>
        <w:spacing w:line="264" w:lineRule="auto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3GPP TSG RAN WG1 #113</w:t>
      </w:r>
      <w:r>
        <w:rPr>
          <w:rFonts w:ascii="Times New Roman" w:eastAsia="SimSun" w:hAnsi="Times New Roman"/>
          <w:szCs w:val="20"/>
          <w:lang w:eastAsia="zh-CN"/>
        </w:rPr>
        <w:tab/>
      </w:r>
      <w:r>
        <w:rPr>
          <w:rFonts w:ascii="Times New Roman" w:eastAsia="SimSun" w:hAnsi="Times New Roman"/>
          <w:szCs w:val="20"/>
          <w:lang w:eastAsia="zh-CN"/>
        </w:rPr>
        <w:tab/>
      </w:r>
      <w:r w:rsidR="00D93EF6" w:rsidRPr="00D93EF6">
        <w:rPr>
          <w:rFonts w:ascii="Times New Roman" w:eastAsia="SimSun" w:hAnsi="Times New Roman"/>
          <w:szCs w:val="20"/>
          <w:lang w:eastAsia="zh-CN"/>
        </w:rPr>
        <w:t>R1-2305471</w:t>
      </w:r>
    </w:p>
    <w:p w:rsidR="00835F6D" w:rsidRPr="00845CFF" w:rsidRDefault="00835F6D" w:rsidP="00835F6D">
      <w:pPr>
        <w:pStyle w:val="Header"/>
        <w:spacing w:line="264" w:lineRule="auto"/>
        <w:rPr>
          <w:rFonts w:ascii="Times New Roman" w:eastAsia="SimSun" w:hAnsi="Times New Roman"/>
          <w:szCs w:val="20"/>
          <w:lang w:eastAsia="zh-CN"/>
        </w:rPr>
      </w:pPr>
      <w:r w:rsidRPr="00845CFF">
        <w:rPr>
          <w:rFonts w:ascii="Times New Roman" w:hAnsi="Times New Roman"/>
          <w:bCs/>
          <w:szCs w:val="20"/>
          <w:lang w:eastAsia="ja-JP"/>
        </w:rPr>
        <w:t>Incheon, Korea, May 22</w:t>
      </w:r>
      <w:r w:rsidRPr="00845CFF">
        <w:rPr>
          <w:rFonts w:ascii="Times New Roman" w:hAnsi="Times New Roman"/>
          <w:bCs/>
          <w:szCs w:val="20"/>
          <w:vertAlign w:val="superscript"/>
          <w:lang w:eastAsia="ja-JP"/>
        </w:rPr>
        <w:t>nd</w:t>
      </w:r>
      <w:r w:rsidRPr="00845CFF">
        <w:rPr>
          <w:rFonts w:ascii="Times New Roman" w:hAnsi="Times New Roman"/>
          <w:bCs/>
          <w:szCs w:val="20"/>
          <w:lang w:eastAsia="ja-JP"/>
        </w:rPr>
        <w:t xml:space="preserve"> – May 26</w:t>
      </w:r>
      <w:r w:rsidRPr="00845CFF">
        <w:rPr>
          <w:rFonts w:ascii="Times New Roman" w:hAnsi="Times New Roman"/>
          <w:bCs/>
          <w:szCs w:val="20"/>
          <w:vertAlign w:val="superscript"/>
          <w:lang w:eastAsia="ja-JP"/>
        </w:rPr>
        <w:t>th</w:t>
      </w:r>
      <w:r w:rsidRPr="00845CFF">
        <w:rPr>
          <w:rFonts w:ascii="Times New Roman" w:hAnsi="Times New Roman"/>
          <w:bCs/>
          <w:szCs w:val="20"/>
          <w:lang w:eastAsia="ja-JP"/>
        </w:rPr>
        <w:t>, 2023</w:t>
      </w:r>
    </w:p>
    <w:p w:rsidR="00EB505A" w:rsidRDefault="00EB505A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EB505A" w:rsidRDefault="00DC4A63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EB505A" w:rsidRDefault="00DC4A63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EB505A" w:rsidRDefault="00DC4A6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835F6D">
        <w:rPr>
          <w:rFonts w:ascii="Times New Roman" w:eastAsia="SimSun" w:hAnsi="Times New Roman"/>
          <w:szCs w:val="20"/>
          <w:lang w:eastAsia="zh-CN"/>
        </w:rPr>
        <w:t>9.16</w:t>
      </w:r>
      <w:r w:rsidR="004A0CC8">
        <w:rPr>
          <w:rFonts w:ascii="Times New Roman" w:eastAsia="SimSun" w:hAnsi="Times New Roman"/>
          <w:szCs w:val="20"/>
          <w:lang w:eastAsia="zh-CN"/>
        </w:rPr>
        <w:t>.9</w:t>
      </w:r>
    </w:p>
    <w:p w:rsidR="00EB505A" w:rsidRDefault="00DC4A63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EB505A" w:rsidRDefault="00EB505A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EB505A" w:rsidRDefault="00DC4A63" w:rsidP="004A0CC8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Rel-18 multi-carrier enhancement.</w:t>
      </w: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EB505A" w:rsidRDefault="00835F6D">
      <w:pPr>
        <w:spacing w:before="120" w:after="120" w:line="276" w:lineRule="auto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FG 49-1</w:t>
      </w:r>
      <w:r w:rsidR="00267A3A">
        <w:rPr>
          <w:b/>
          <w:i/>
          <w:u w:val="single"/>
          <w:lang w:eastAsia="zh-CN"/>
        </w:rPr>
        <w:t xml:space="preserve"> and FG 49-1b</w:t>
      </w:r>
      <w:r w:rsidR="00DC4A63">
        <w:rPr>
          <w:b/>
          <w:i/>
          <w:u w:val="single"/>
          <w:lang w:eastAsia="zh-CN"/>
        </w:rPr>
        <w:t xml:space="preserve">  </w:t>
      </w:r>
    </w:p>
    <w:p w:rsidR="00835F6D" w:rsidRDefault="00835F6D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Regarding to the </w:t>
      </w:r>
      <w:r w:rsidR="009A1F19">
        <w:rPr>
          <w:rStyle w:val="apple-converted-space"/>
          <w:szCs w:val="20"/>
        </w:rPr>
        <w:t xml:space="preserve">pending </w:t>
      </w:r>
      <w:r>
        <w:rPr>
          <w:rStyle w:val="apple-converted-space"/>
          <w:szCs w:val="20"/>
        </w:rPr>
        <w:t xml:space="preserve">component #2 in FG 49-1 that equivalently excludes the case where SCell schedules PCell, </w:t>
      </w:r>
      <w:r w:rsidR="009A1F19">
        <w:rPr>
          <w:rStyle w:val="apple-converted-space"/>
          <w:szCs w:val="20"/>
        </w:rPr>
        <w:t xml:space="preserve">we support to include this component #2, to echo RAN plenary guidance on the scope of Rel-18 MC enhancement. </w:t>
      </w:r>
    </w:p>
    <w:p w:rsidR="00EB505A" w:rsidRDefault="00DC4A63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1:</w:t>
      </w:r>
      <w:r w:rsidR="009A1F19">
        <w:rPr>
          <w:rStyle w:val="apple-converted-space"/>
          <w:b/>
          <w:i/>
          <w:szCs w:val="20"/>
        </w:rPr>
        <w:t xml:space="preserve"> FG 49-1 includes the proposed component #2, which says “</w:t>
      </w:r>
      <w:r w:rsidR="009A1F19" w:rsidRPr="009A1F19">
        <w:rPr>
          <w:rFonts w:eastAsia="ＭＳ ゴシック"/>
          <w:b/>
          <w:i/>
          <w:szCs w:val="20"/>
        </w:rPr>
        <w:t>Scheduling cell is PCell if set of cells includes PCell, and scheduling cell is PCell or an SCell if set of cells includes only SCells</w:t>
      </w:r>
      <w:r w:rsidR="009A1F19">
        <w:rPr>
          <w:rStyle w:val="apple-converted-space"/>
          <w:b/>
          <w:i/>
          <w:szCs w:val="20"/>
        </w:rPr>
        <w:t>”</w:t>
      </w:r>
      <w:r>
        <w:rPr>
          <w:rStyle w:val="apple-converted-space"/>
          <w:b/>
          <w:i/>
          <w:szCs w:val="20"/>
        </w:rPr>
        <w:t xml:space="preserve">. </w:t>
      </w:r>
    </w:p>
    <w:p w:rsidR="009A1F19" w:rsidRPr="00592FEA" w:rsidRDefault="00592FEA">
      <w:pPr>
        <w:spacing w:before="120" w:after="120"/>
        <w:rPr>
          <w:rStyle w:val="apple-converted-space"/>
          <w:szCs w:val="20"/>
        </w:rPr>
      </w:pPr>
      <w:r>
        <w:rPr>
          <w:rStyle w:val="apple-converted-space"/>
          <w:szCs w:val="20"/>
        </w:rPr>
        <w:t>Regarding to whether “the maximum number of sets of cells [per PUCCH group]” in component #5 and “the maximum number of sets of cells for a same scheduling cell” in component #6 are reported per reported value {</w:t>
      </w:r>
      <w:r w:rsidRPr="00592FEA">
        <w:rPr>
          <w:rFonts w:eastAsia="ＭＳ ゴシック"/>
          <w:szCs w:val="20"/>
        </w:rPr>
        <w:t xml:space="preserve"> FR1 licensed FDD, FR1 licensed TDD, FR1 unlicensed TDD, FR2-1, FR2-2</w:t>
      </w:r>
      <w:r>
        <w:rPr>
          <w:rStyle w:val="apple-converted-space"/>
          <w:szCs w:val="20"/>
        </w:rPr>
        <w:t xml:space="preserve">} in component #3, we prefer to have the report per reported value in order to allow more flexibility on UE implementations.  </w:t>
      </w:r>
    </w:p>
    <w:p w:rsidR="009A1F19" w:rsidRPr="00592FEA" w:rsidRDefault="00592FEA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592FEA">
        <w:rPr>
          <w:rStyle w:val="apple-converted-space"/>
          <w:b/>
          <w:i/>
          <w:szCs w:val="20"/>
        </w:rPr>
        <w:t>Proposal 2: For FG 49-1</w:t>
      </w:r>
      <w:r w:rsidR="00267A3A">
        <w:rPr>
          <w:rStyle w:val="apple-converted-space"/>
          <w:b/>
          <w:i/>
          <w:szCs w:val="20"/>
        </w:rPr>
        <w:t xml:space="preserve"> and FG 49-1b</w:t>
      </w:r>
      <w:r w:rsidRPr="00592FEA">
        <w:rPr>
          <w:rStyle w:val="apple-converted-space"/>
          <w:b/>
          <w:i/>
          <w:szCs w:val="20"/>
        </w:rPr>
        <w:t xml:space="preserve">, both “maximum number of sets of cells [per PUCCH group]” in component #5 and “maximum number of sets of cells for a same scheduling cell” in component #6 are reported per reported value in component #3. </w:t>
      </w:r>
    </w:p>
    <w:p w:rsidR="00592FEA" w:rsidRDefault="00832C8B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As for HARQ codebook, we understand the new function on Type-2 HARQ codebook comprising Rel-18 single DCI scheduling multiple cells is more deviated from the existing HARQ functionality than Type-1 HARQ codebook. </w:t>
      </w:r>
      <w:r w:rsidR="00E51813">
        <w:rPr>
          <w:rStyle w:val="apple-converted-space"/>
          <w:szCs w:val="20"/>
        </w:rPr>
        <w:t xml:space="preserve">So if Type-1 codebook is a feature component, Type-2 codebook should </w:t>
      </w:r>
      <w:r w:rsidR="00B208B4">
        <w:rPr>
          <w:rStyle w:val="apple-converted-space"/>
          <w:szCs w:val="20"/>
        </w:rPr>
        <w:t>either</w:t>
      </w:r>
      <w:r w:rsidR="00E51813">
        <w:rPr>
          <w:rStyle w:val="apple-converted-space"/>
          <w:szCs w:val="20"/>
        </w:rPr>
        <w:t xml:space="preserve"> be a feature component for UE to report whether it is supported or not</w:t>
      </w:r>
      <w:r w:rsidR="00B208B4">
        <w:rPr>
          <w:rStyle w:val="apple-converted-space"/>
          <w:szCs w:val="20"/>
        </w:rPr>
        <w:t>, or as a separate FG like proposed FG49-5</w:t>
      </w:r>
      <w:r w:rsidR="00E51813">
        <w:rPr>
          <w:rStyle w:val="apple-converted-space"/>
          <w:szCs w:val="20"/>
        </w:rPr>
        <w:t xml:space="preserve">. </w:t>
      </w:r>
      <w:r w:rsidR="00B208B4">
        <w:rPr>
          <w:rStyle w:val="apple-converted-space"/>
          <w:szCs w:val="20"/>
        </w:rPr>
        <w:t xml:space="preserve">We slightly prefer to have a separate FG for Type-2 HARQ codebook. </w:t>
      </w:r>
      <w:r w:rsidR="00E51813">
        <w:rPr>
          <w:rStyle w:val="apple-converted-space"/>
          <w:szCs w:val="20"/>
        </w:rPr>
        <w:t xml:space="preserve"> </w:t>
      </w:r>
      <w:r>
        <w:rPr>
          <w:rStyle w:val="apple-converted-space"/>
          <w:szCs w:val="20"/>
        </w:rPr>
        <w:t xml:space="preserve"> </w:t>
      </w:r>
    </w:p>
    <w:p w:rsidR="00592FEA" w:rsidRPr="00E51813" w:rsidRDefault="00E51813" w:rsidP="00592FEA">
      <w:pPr>
        <w:rPr>
          <w:rFonts w:eastAsia="Batang"/>
          <w:b/>
          <w:i/>
          <w:szCs w:val="20"/>
        </w:rPr>
      </w:pPr>
      <w:r w:rsidRPr="00E51813">
        <w:rPr>
          <w:rFonts w:eastAsia="Batang"/>
          <w:b/>
          <w:i/>
          <w:szCs w:val="20"/>
        </w:rPr>
        <w:t xml:space="preserve">Proposal 3: </w:t>
      </w:r>
      <w:r w:rsidR="00B208B4">
        <w:rPr>
          <w:rFonts w:eastAsia="Batang"/>
          <w:b/>
          <w:i/>
          <w:szCs w:val="20"/>
        </w:rPr>
        <w:t xml:space="preserve">Support of </w:t>
      </w:r>
      <w:r w:rsidRPr="00E51813">
        <w:rPr>
          <w:rFonts w:eastAsia="Batang"/>
          <w:b/>
          <w:i/>
          <w:szCs w:val="20"/>
        </w:rPr>
        <w:t>Type-2 HARQ codebook</w:t>
      </w:r>
      <w:r w:rsidR="00B208B4">
        <w:rPr>
          <w:rFonts w:eastAsia="Batang"/>
          <w:b/>
          <w:i/>
          <w:szCs w:val="20"/>
        </w:rPr>
        <w:t xml:space="preserve"> is a separate FG from FG49-1 and FG49-1b </w:t>
      </w:r>
      <w:r w:rsidRPr="00E51813">
        <w:rPr>
          <w:rFonts w:eastAsia="Batang"/>
          <w:b/>
          <w:i/>
          <w:szCs w:val="20"/>
        </w:rPr>
        <w:t xml:space="preserve">. </w:t>
      </w:r>
    </w:p>
    <w:p w:rsidR="009E3FFD" w:rsidRDefault="002701F9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>Regarding to DCI field type selection between Type-1 and Type-2 for a Type-3 DCI field, the current proposal is to have candidate values as {Type-2, Type 1A and Type-2}</w:t>
      </w:r>
      <w:r w:rsidR="009E3FFD">
        <w:rPr>
          <w:rStyle w:val="apple-converted-space"/>
          <w:szCs w:val="20"/>
        </w:rPr>
        <w:t xml:space="preserve"> for indication of antenna ports</w:t>
      </w:r>
      <w:r>
        <w:rPr>
          <w:rStyle w:val="apple-converted-space"/>
          <w:szCs w:val="20"/>
        </w:rPr>
        <w:t>, which equivalently sets Type-2 as a mandatory UE implementation</w:t>
      </w:r>
      <w:r w:rsidR="009E3FFD">
        <w:rPr>
          <w:rStyle w:val="apple-converted-space"/>
          <w:szCs w:val="20"/>
        </w:rPr>
        <w:t xml:space="preserve">. However, Type-2 may not be always the best choice due to its higher DCI overhead, which drives the UE implementation of both Type-1A and Type-2. We prefer to leave UE with more flexibility in choosing its implementation of Type-3 handling without defining any mandatory candidate. </w:t>
      </w:r>
    </w:p>
    <w:p w:rsidR="00592FEA" w:rsidRPr="009E3FFD" w:rsidRDefault="009E3FFD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9E3FFD">
        <w:rPr>
          <w:rStyle w:val="apple-converted-space"/>
          <w:b/>
          <w:i/>
          <w:szCs w:val="20"/>
        </w:rPr>
        <w:t>Proposal 4:  The candidate value set for “Antenna port(s)”</w:t>
      </w:r>
      <w:r>
        <w:rPr>
          <w:rStyle w:val="apple-converted-space"/>
          <w:b/>
          <w:i/>
          <w:szCs w:val="20"/>
        </w:rPr>
        <w:t>in FG49-1</w:t>
      </w:r>
      <w:r w:rsidRPr="009E3FFD">
        <w:rPr>
          <w:rStyle w:val="apple-converted-space"/>
          <w:b/>
          <w:i/>
          <w:szCs w:val="20"/>
        </w:rPr>
        <w:t xml:space="preserve"> </w:t>
      </w:r>
      <w:r w:rsidR="00267A3A">
        <w:rPr>
          <w:rStyle w:val="apple-converted-space"/>
          <w:b/>
          <w:i/>
          <w:szCs w:val="20"/>
        </w:rPr>
        <w:t xml:space="preserve">and FG 49-1b </w:t>
      </w:r>
      <w:r w:rsidRPr="009E3FFD">
        <w:rPr>
          <w:rStyle w:val="apple-converted-space"/>
          <w:b/>
          <w:i/>
          <w:szCs w:val="20"/>
        </w:rPr>
        <w:t xml:space="preserve">is {Type-1A, Type-2, Type-1A and Type-2}.    </w:t>
      </w:r>
      <w:r w:rsidR="002701F9" w:rsidRPr="009E3FFD">
        <w:rPr>
          <w:rStyle w:val="apple-converted-space"/>
          <w:b/>
          <w:i/>
          <w:szCs w:val="20"/>
        </w:rPr>
        <w:t xml:space="preserve">  </w:t>
      </w:r>
    </w:p>
    <w:p w:rsidR="002701F9" w:rsidRDefault="002701F9">
      <w:pPr>
        <w:spacing w:before="120" w:after="120" w:line="276" w:lineRule="auto"/>
        <w:rPr>
          <w:rStyle w:val="apple-converted-space"/>
          <w:szCs w:val="20"/>
        </w:rPr>
      </w:pPr>
    </w:p>
    <w:p w:rsidR="00E838B5" w:rsidRDefault="00E838B5" w:rsidP="00E838B5">
      <w:pPr>
        <w:spacing w:before="120" w:after="120" w:line="276" w:lineRule="auto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FG 49-2 and FG 49-2b  </w:t>
      </w:r>
    </w:p>
    <w:p w:rsidR="00E838B5" w:rsidRDefault="00E838B5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We have the similar proposals to Proposal 1, Proposal 2 and Proposal 4 here for DCI 0_3, with the same motivation as for DCI 1_3. </w:t>
      </w:r>
    </w:p>
    <w:p w:rsidR="00E838B5" w:rsidRDefault="00E838B5" w:rsidP="00E838B5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5: FG 49-2 includes the proposed component #2, which says “</w:t>
      </w:r>
      <w:r w:rsidRPr="009A1F19">
        <w:rPr>
          <w:rFonts w:eastAsia="ＭＳ ゴシック"/>
          <w:b/>
          <w:i/>
          <w:szCs w:val="20"/>
        </w:rPr>
        <w:t>Scheduling cell is PCell if set of cells includes PCell, and scheduling cell is PCell or an SCell if set of cells includes only SCells</w:t>
      </w:r>
      <w:r>
        <w:rPr>
          <w:rStyle w:val="apple-converted-space"/>
          <w:b/>
          <w:i/>
          <w:szCs w:val="20"/>
        </w:rPr>
        <w:t xml:space="preserve">”. </w:t>
      </w:r>
    </w:p>
    <w:p w:rsidR="00E838B5" w:rsidRDefault="00E838B5">
      <w:pPr>
        <w:spacing w:before="120" w:after="120" w:line="276" w:lineRule="auto"/>
        <w:rPr>
          <w:rStyle w:val="apple-converted-space"/>
          <w:szCs w:val="20"/>
        </w:rPr>
      </w:pPr>
    </w:p>
    <w:p w:rsidR="00E838B5" w:rsidRPr="00E838B5" w:rsidRDefault="00E838B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592FEA">
        <w:rPr>
          <w:rStyle w:val="apple-converted-space"/>
          <w:b/>
          <w:i/>
          <w:szCs w:val="20"/>
        </w:rPr>
        <w:lastRenderedPageBreak/>
        <w:t xml:space="preserve">Proposal </w:t>
      </w:r>
      <w:r>
        <w:rPr>
          <w:rStyle w:val="apple-converted-space"/>
          <w:b/>
          <w:i/>
          <w:szCs w:val="20"/>
        </w:rPr>
        <w:t>6</w:t>
      </w:r>
      <w:r w:rsidRPr="00592FEA">
        <w:rPr>
          <w:rStyle w:val="apple-converted-space"/>
          <w:b/>
          <w:i/>
          <w:szCs w:val="20"/>
        </w:rPr>
        <w:t>: For FG 49-</w:t>
      </w:r>
      <w:r>
        <w:rPr>
          <w:rStyle w:val="apple-converted-space"/>
          <w:b/>
          <w:i/>
          <w:szCs w:val="20"/>
        </w:rPr>
        <w:t>2 and FG 49-2b</w:t>
      </w:r>
      <w:r w:rsidRPr="00592FEA">
        <w:rPr>
          <w:rStyle w:val="apple-converted-space"/>
          <w:b/>
          <w:i/>
          <w:szCs w:val="20"/>
        </w:rPr>
        <w:t xml:space="preserve">, both “maximum number of sets of cells [per PUCCH group]” in component #5 and “maximum number of sets of cells for a same scheduling cell” in component #6 are reported per reported value in component #3. </w:t>
      </w:r>
    </w:p>
    <w:p w:rsidR="00E838B5" w:rsidRPr="00E838B5" w:rsidRDefault="00E838B5" w:rsidP="00E838B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E838B5">
        <w:rPr>
          <w:rStyle w:val="apple-converted-space"/>
          <w:b/>
          <w:i/>
          <w:szCs w:val="20"/>
        </w:rPr>
        <w:t>Proposal 7:  The candidate value set for “Antenna port(s)”, “</w:t>
      </w:r>
      <w:r w:rsidRPr="00E838B5">
        <w:rPr>
          <w:rFonts w:eastAsia="ＭＳ ゴシック"/>
          <w:b/>
          <w:i/>
          <w:szCs w:val="20"/>
        </w:rPr>
        <w:t>Precoding information and number of layers</w:t>
      </w:r>
      <w:r w:rsidRPr="00E838B5">
        <w:rPr>
          <w:rStyle w:val="apple-converted-space"/>
          <w:b/>
          <w:i/>
          <w:szCs w:val="20"/>
        </w:rPr>
        <w:t>” and “</w:t>
      </w:r>
      <w:r w:rsidRPr="00E838B5">
        <w:rPr>
          <w:rFonts w:eastAsia="ＭＳ ゴシック"/>
          <w:b/>
          <w:i/>
          <w:szCs w:val="20"/>
        </w:rPr>
        <w:t>SRS resource indicator</w:t>
      </w:r>
      <w:r w:rsidRPr="00E838B5">
        <w:rPr>
          <w:rStyle w:val="apple-converted-space"/>
          <w:b/>
          <w:i/>
          <w:szCs w:val="20"/>
        </w:rPr>
        <w:t>” in FG49-</w:t>
      </w:r>
      <w:r>
        <w:rPr>
          <w:rStyle w:val="apple-converted-space"/>
          <w:b/>
          <w:i/>
          <w:szCs w:val="20"/>
        </w:rPr>
        <w:t>2</w:t>
      </w:r>
      <w:r w:rsidRPr="00E838B5">
        <w:rPr>
          <w:rStyle w:val="apple-converted-space"/>
          <w:b/>
          <w:i/>
          <w:szCs w:val="20"/>
        </w:rPr>
        <w:t xml:space="preserve"> and FG 49-</w:t>
      </w:r>
      <w:r>
        <w:rPr>
          <w:rStyle w:val="apple-converted-space"/>
          <w:b/>
          <w:i/>
          <w:szCs w:val="20"/>
        </w:rPr>
        <w:t>2</w:t>
      </w:r>
      <w:r w:rsidRPr="00E838B5">
        <w:rPr>
          <w:rStyle w:val="apple-converted-space"/>
          <w:b/>
          <w:i/>
          <w:szCs w:val="20"/>
        </w:rPr>
        <w:t xml:space="preserve">b is {Type-1A, Type-2, Type-1A and Type-2}.      </w:t>
      </w:r>
    </w:p>
    <w:p w:rsidR="00E838B5" w:rsidRDefault="00E838B5">
      <w:pPr>
        <w:spacing w:before="120" w:after="120" w:line="276" w:lineRule="auto"/>
        <w:rPr>
          <w:rStyle w:val="apple-converted-space"/>
          <w:szCs w:val="20"/>
        </w:rPr>
      </w:pPr>
    </w:p>
    <w:p w:rsidR="00B208B4" w:rsidRDefault="00B208B4" w:rsidP="00B208B4">
      <w:pPr>
        <w:spacing w:before="120" w:after="120" w:line="276" w:lineRule="auto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FG 49-3  </w:t>
      </w:r>
    </w:p>
    <w:p w:rsidR="006C51D3" w:rsidRDefault="006C51D3" w:rsidP="006C51D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Given RAN1 #112 agreement does not prevent DCI 0_3/1_3 from being configured in the same search space with legacy DCI formats (if we correctly understood the RAN1 #112 agreement about “independent configuration of separate search space sets between DCI 0_X/1_X and legacy DCIs”), it is necessary to include FG49-3 and also include the following component for the support of monitoring DCI 0_X/1_X and any of legacy unicast DCI in the same search space. </w:t>
      </w:r>
    </w:p>
    <w:p w:rsidR="006C51D3" w:rsidRPr="006C51D3" w:rsidRDefault="00A83115" w:rsidP="006C51D3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8: FG49-3 is to be agreed </w:t>
      </w:r>
      <w:r w:rsidR="006C51D3" w:rsidRPr="006C51D3">
        <w:rPr>
          <w:rStyle w:val="apple-converted-space"/>
          <w:b/>
          <w:i/>
          <w:szCs w:val="20"/>
        </w:rPr>
        <w:t>with the following component being added if “independent configuration on separate search space” is understood to allow “either same or different search space”.</w:t>
      </w:r>
    </w:p>
    <w:p w:rsidR="006C51D3" w:rsidRPr="006C51D3" w:rsidRDefault="006C51D3" w:rsidP="006C51D3">
      <w:pPr>
        <w:pStyle w:val="ListParagraph"/>
        <w:numPr>
          <w:ilvl w:val="0"/>
          <w:numId w:val="18"/>
        </w:numPr>
        <w:spacing w:before="120" w:after="120" w:line="276" w:lineRule="auto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 w:rsidRPr="006C51D3"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t xml:space="preserve">Support </w:t>
      </w:r>
      <w:r w:rsidRPr="006C51D3">
        <w:rPr>
          <w:rFonts w:ascii="Times New Roman" w:eastAsia="ＭＳ ゴシック" w:hAnsi="Times New Roman" w:cs="Times New Roman"/>
          <w:b/>
          <w:i/>
          <w:color w:val="000000"/>
          <w:sz w:val="20"/>
          <w:szCs w:val="20"/>
        </w:rPr>
        <w:t xml:space="preserve">monitoring both legacy DCI format(s) (0_0/1_0, 0_1/1_1 and/or 0_2/1_2) and DCI format 0_3/1_3 in the same search space. </w:t>
      </w:r>
    </w:p>
    <w:p w:rsidR="006C51D3" w:rsidRDefault="006C51D3" w:rsidP="006C51D3">
      <w:pPr>
        <w:spacing w:before="120" w:after="120" w:line="276" w:lineRule="auto"/>
        <w:rPr>
          <w:rStyle w:val="apple-converted-space"/>
          <w:szCs w:val="20"/>
        </w:rPr>
      </w:pPr>
    </w:p>
    <w:p w:rsidR="006C51D3" w:rsidRDefault="006C51D3" w:rsidP="006C51D3">
      <w:pPr>
        <w:spacing w:before="120" w:after="120" w:line="276" w:lineRule="auto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FG 49-4a  </w:t>
      </w:r>
    </w:p>
    <w:p w:rsidR="006C51D3" w:rsidRDefault="00B16A27" w:rsidP="006C51D3">
      <w:pPr>
        <w:spacing w:before="120" w:after="120" w:line="276" w:lineRule="auto"/>
        <w:rPr>
          <w:rStyle w:val="apple-converted-space"/>
          <w:szCs w:val="20"/>
        </w:rPr>
      </w:pPr>
      <w:r>
        <w:rPr>
          <w:rStyle w:val="apple-converted-space"/>
          <w:szCs w:val="20"/>
        </w:rPr>
        <w:t xml:space="preserve">The Configuration 3 </w:t>
      </w:r>
      <w:r w:rsidR="006C51D3">
        <w:rPr>
          <w:rStyle w:val="apple-converted-space"/>
          <w:szCs w:val="20"/>
        </w:rPr>
        <w:t>of nominal RBG size for RA</w:t>
      </w:r>
      <w:r>
        <w:rPr>
          <w:rStyle w:val="apple-converted-space"/>
          <w:szCs w:val="20"/>
        </w:rPr>
        <w:t xml:space="preserve"> type 0 has a RBG size of 32, which is</w:t>
      </w:r>
      <w:r w:rsidR="006C51D3">
        <w:rPr>
          <w:rStyle w:val="apple-converted-space"/>
          <w:szCs w:val="20"/>
        </w:rPr>
        <w:t xml:space="preserve"> a </w:t>
      </w:r>
      <w:r>
        <w:rPr>
          <w:rStyle w:val="apple-converted-space"/>
          <w:szCs w:val="20"/>
        </w:rPr>
        <w:t>brand-</w:t>
      </w:r>
      <w:r w:rsidR="006C51D3">
        <w:rPr>
          <w:rStyle w:val="apple-converted-space"/>
          <w:szCs w:val="20"/>
        </w:rPr>
        <w:t>new RBG size that never appears in legacy specification, and therefore the UE implementation should be given a chance not to implement it in support of scheduling with DCI 0_X/1_X in RA type 0.</w:t>
      </w:r>
    </w:p>
    <w:p w:rsidR="00B208B4" w:rsidRPr="00207D64" w:rsidRDefault="00207D64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207D64">
        <w:rPr>
          <w:rStyle w:val="apple-converted-space"/>
          <w:b/>
          <w:i/>
          <w:szCs w:val="20"/>
        </w:rPr>
        <w:t>Proposal 9: FG 49-4a</w:t>
      </w:r>
      <w:r w:rsidR="00A83115">
        <w:rPr>
          <w:rStyle w:val="apple-converted-space"/>
          <w:b/>
          <w:i/>
          <w:szCs w:val="20"/>
        </w:rPr>
        <w:t xml:space="preserve"> is to be agreed</w:t>
      </w:r>
      <w:r w:rsidRPr="00207D64">
        <w:rPr>
          <w:rStyle w:val="apple-converted-space"/>
          <w:b/>
          <w:i/>
          <w:szCs w:val="20"/>
        </w:rPr>
        <w:t xml:space="preserve">. </w:t>
      </w:r>
    </w:p>
    <w:p w:rsidR="00EB505A" w:rsidRDefault="00EB505A">
      <w:pPr>
        <w:pStyle w:val="ListParagraph"/>
        <w:numPr>
          <w:ilvl w:val="0"/>
          <w:numId w:val="14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EB505A" w:rsidRDefault="00EB505A">
      <w:pPr>
        <w:pStyle w:val="ListParagraph"/>
        <w:numPr>
          <w:ilvl w:val="0"/>
          <w:numId w:val="14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EB505A" w:rsidRDefault="00DC4A63" w:rsidP="004A0CC8">
      <w:pPr>
        <w:pStyle w:val="BodyText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A83115" w:rsidRDefault="00A83115" w:rsidP="00A83115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1: FG 49-1 includes the proposed component #2, which says “</w:t>
      </w:r>
      <w:r w:rsidRPr="009A1F19">
        <w:rPr>
          <w:rFonts w:eastAsia="ＭＳ ゴシック"/>
          <w:b/>
          <w:i/>
          <w:szCs w:val="20"/>
        </w:rPr>
        <w:t>Scheduling cell is PCell if set of cells includes PCell, and scheduling cell is PCell or an SCell if set of cells includes only SCells</w:t>
      </w:r>
      <w:r>
        <w:rPr>
          <w:rStyle w:val="apple-converted-space"/>
          <w:b/>
          <w:i/>
          <w:szCs w:val="20"/>
        </w:rPr>
        <w:t xml:space="preserve">”. </w:t>
      </w:r>
    </w:p>
    <w:p w:rsidR="00A83115" w:rsidRPr="00592FEA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592FEA">
        <w:rPr>
          <w:rStyle w:val="apple-converted-space"/>
          <w:b/>
          <w:i/>
          <w:szCs w:val="20"/>
        </w:rPr>
        <w:t>Proposal 2: For FG 49-1</w:t>
      </w:r>
      <w:r>
        <w:rPr>
          <w:rStyle w:val="apple-converted-space"/>
          <w:b/>
          <w:i/>
          <w:szCs w:val="20"/>
        </w:rPr>
        <w:t xml:space="preserve"> and FG 49-1b</w:t>
      </w:r>
      <w:r w:rsidRPr="00592FEA">
        <w:rPr>
          <w:rStyle w:val="apple-converted-space"/>
          <w:b/>
          <w:i/>
          <w:szCs w:val="20"/>
        </w:rPr>
        <w:t xml:space="preserve">, both “maximum number of sets of cells [per PUCCH group]” in component #5 and “maximum number of sets of cells for a same scheduling cell” in component #6 are reported per reported value in component #3. </w:t>
      </w:r>
    </w:p>
    <w:p w:rsidR="00A83115" w:rsidRPr="00E51813" w:rsidRDefault="00A83115" w:rsidP="00A83115">
      <w:pPr>
        <w:rPr>
          <w:rFonts w:eastAsia="Batang"/>
          <w:b/>
          <w:i/>
          <w:szCs w:val="20"/>
        </w:rPr>
      </w:pPr>
      <w:r w:rsidRPr="00E51813">
        <w:rPr>
          <w:rFonts w:eastAsia="Batang"/>
          <w:b/>
          <w:i/>
          <w:szCs w:val="20"/>
        </w:rPr>
        <w:t xml:space="preserve">Proposal 3: </w:t>
      </w:r>
      <w:r>
        <w:rPr>
          <w:rFonts w:eastAsia="Batang"/>
          <w:b/>
          <w:i/>
          <w:szCs w:val="20"/>
        </w:rPr>
        <w:t xml:space="preserve">Support of </w:t>
      </w:r>
      <w:r w:rsidRPr="00E51813">
        <w:rPr>
          <w:rFonts w:eastAsia="Batang"/>
          <w:b/>
          <w:i/>
          <w:szCs w:val="20"/>
        </w:rPr>
        <w:t>Type-2 HARQ codebook</w:t>
      </w:r>
      <w:r>
        <w:rPr>
          <w:rFonts w:eastAsia="Batang"/>
          <w:b/>
          <w:i/>
          <w:szCs w:val="20"/>
        </w:rPr>
        <w:t xml:space="preserve"> is a separate FG from FG49-1 and FG49-1b</w:t>
      </w:r>
      <w:r w:rsidRPr="00E51813">
        <w:rPr>
          <w:rFonts w:eastAsia="Batang"/>
          <w:b/>
          <w:i/>
          <w:szCs w:val="20"/>
        </w:rPr>
        <w:t xml:space="preserve">. </w:t>
      </w:r>
    </w:p>
    <w:p w:rsidR="00A83115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9E3FFD">
        <w:rPr>
          <w:rStyle w:val="apple-converted-space"/>
          <w:b/>
          <w:i/>
          <w:szCs w:val="20"/>
        </w:rPr>
        <w:t>Proposal 4:  The candidate value set for “Antenna port(s)”</w:t>
      </w:r>
      <w:r>
        <w:rPr>
          <w:rStyle w:val="apple-converted-space"/>
          <w:b/>
          <w:i/>
          <w:szCs w:val="20"/>
        </w:rPr>
        <w:t>in FG49-1</w:t>
      </w:r>
      <w:r w:rsidRPr="009E3FFD">
        <w:rPr>
          <w:rStyle w:val="apple-converted-space"/>
          <w:b/>
          <w:i/>
          <w:szCs w:val="20"/>
        </w:rPr>
        <w:t xml:space="preserve"> </w:t>
      </w:r>
      <w:r>
        <w:rPr>
          <w:rStyle w:val="apple-converted-space"/>
          <w:b/>
          <w:i/>
          <w:szCs w:val="20"/>
        </w:rPr>
        <w:t xml:space="preserve">and FG 49-1b </w:t>
      </w:r>
      <w:r w:rsidRPr="009E3FFD">
        <w:rPr>
          <w:rStyle w:val="apple-converted-space"/>
          <w:b/>
          <w:i/>
          <w:szCs w:val="20"/>
        </w:rPr>
        <w:t xml:space="preserve">is {Type-1A, Type-2, Type-1A and Type-2}. </w:t>
      </w:r>
    </w:p>
    <w:p w:rsidR="00A83115" w:rsidRDefault="00A83115" w:rsidP="00A83115">
      <w:pPr>
        <w:spacing w:before="120" w:after="120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>Proposal 5: FG 49-2 includes the proposed component #2, which says “</w:t>
      </w:r>
      <w:r w:rsidRPr="009A1F19">
        <w:rPr>
          <w:rFonts w:eastAsia="ＭＳ ゴシック"/>
          <w:b/>
          <w:i/>
          <w:szCs w:val="20"/>
        </w:rPr>
        <w:t>Scheduling cell is PCell if set of cells includes PCell, and scheduling cell is PCell or an SCell if set of cells includes only SCells</w:t>
      </w:r>
      <w:r>
        <w:rPr>
          <w:rStyle w:val="apple-converted-space"/>
          <w:b/>
          <w:i/>
          <w:szCs w:val="20"/>
        </w:rPr>
        <w:t xml:space="preserve">”. </w:t>
      </w:r>
    </w:p>
    <w:p w:rsidR="00A83115" w:rsidRPr="00E838B5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592FEA">
        <w:rPr>
          <w:rStyle w:val="apple-converted-space"/>
          <w:b/>
          <w:i/>
          <w:szCs w:val="20"/>
        </w:rPr>
        <w:t xml:space="preserve">Proposal </w:t>
      </w:r>
      <w:r>
        <w:rPr>
          <w:rStyle w:val="apple-converted-space"/>
          <w:b/>
          <w:i/>
          <w:szCs w:val="20"/>
        </w:rPr>
        <w:t>6</w:t>
      </w:r>
      <w:r w:rsidRPr="00592FEA">
        <w:rPr>
          <w:rStyle w:val="apple-converted-space"/>
          <w:b/>
          <w:i/>
          <w:szCs w:val="20"/>
        </w:rPr>
        <w:t>: For FG 49-</w:t>
      </w:r>
      <w:r>
        <w:rPr>
          <w:rStyle w:val="apple-converted-space"/>
          <w:b/>
          <w:i/>
          <w:szCs w:val="20"/>
        </w:rPr>
        <w:t>2 and FG 49-2b</w:t>
      </w:r>
      <w:r w:rsidRPr="00592FEA">
        <w:rPr>
          <w:rStyle w:val="apple-converted-space"/>
          <w:b/>
          <w:i/>
          <w:szCs w:val="20"/>
        </w:rPr>
        <w:t xml:space="preserve">, both “maximum number of sets of cells [per PUCCH group]” in component #5 and “maximum number of sets of cells for a same scheduling cell” in component #6 are reported per reported value in component #3. </w:t>
      </w:r>
    </w:p>
    <w:p w:rsidR="00A83115" w:rsidRPr="00E838B5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E838B5">
        <w:rPr>
          <w:rStyle w:val="apple-converted-space"/>
          <w:b/>
          <w:i/>
          <w:szCs w:val="20"/>
        </w:rPr>
        <w:t>Proposal 7:  The candidate value set for “Antenna port(s)”, “</w:t>
      </w:r>
      <w:r w:rsidRPr="00E838B5">
        <w:rPr>
          <w:rFonts w:eastAsia="ＭＳ ゴシック"/>
          <w:b/>
          <w:i/>
          <w:szCs w:val="20"/>
        </w:rPr>
        <w:t>Precoding information and number of layers</w:t>
      </w:r>
      <w:r w:rsidRPr="00E838B5">
        <w:rPr>
          <w:rStyle w:val="apple-converted-space"/>
          <w:b/>
          <w:i/>
          <w:szCs w:val="20"/>
        </w:rPr>
        <w:t>” and “</w:t>
      </w:r>
      <w:r w:rsidRPr="00E838B5">
        <w:rPr>
          <w:rFonts w:eastAsia="ＭＳ ゴシック"/>
          <w:b/>
          <w:i/>
          <w:szCs w:val="20"/>
        </w:rPr>
        <w:t>SRS resource indicator</w:t>
      </w:r>
      <w:r w:rsidRPr="00E838B5">
        <w:rPr>
          <w:rStyle w:val="apple-converted-space"/>
          <w:b/>
          <w:i/>
          <w:szCs w:val="20"/>
        </w:rPr>
        <w:t>” in FG49-</w:t>
      </w:r>
      <w:r>
        <w:rPr>
          <w:rStyle w:val="apple-converted-space"/>
          <w:b/>
          <w:i/>
          <w:szCs w:val="20"/>
        </w:rPr>
        <w:t>2</w:t>
      </w:r>
      <w:r w:rsidRPr="00E838B5">
        <w:rPr>
          <w:rStyle w:val="apple-converted-space"/>
          <w:b/>
          <w:i/>
          <w:szCs w:val="20"/>
        </w:rPr>
        <w:t xml:space="preserve"> and FG 49-</w:t>
      </w:r>
      <w:r>
        <w:rPr>
          <w:rStyle w:val="apple-converted-space"/>
          <w:b/>
          <w:i/>
          <w:szCs w:val="20"/>
        </w:rPr>
        <w:t>2</w:t>
      </w:r>
      <w:r w:rsidRPr="00E838B5">
        <w:rPr>
          <w:rStyle w:val="apple-converted-space"/>
          <w:b/>
          <w:i/>
          <w:szCs w:val="20"/>
        </w:rPr>
        <w:t xml:space="preserve">b is {Type-1A, Type-2, Type-1A and Type-2}.      </w:t>
      </w:r>
    </w:p>
    <w:p w:rsidR="00A83115" w:rsidRPr="006C51D3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>
        <w:rPr>
          <w:rStyle w:val="apple-converted-space"/>
          <w:b/>
          <w:i/>
          <w:szCs w:val="20"/>
        </w:rPr>
        <w:t xml:space="preserve">Proposal 8: FG49-3 is to be agreed </w:t>
      </w:r>
      <w:r w:rsidRPr="006C51D3">
        <w:rPr>
          <w:rStyle w:val="apple-converted-space"/>
          <w:b/>
          <w:i/>
          <w:szCs w:val="20"/>
        </w:rPr>
        <w:t>with the following component being added if “independent configuration on separate search space” is understood to allow “either same or different search space”.</w:t>
      </w:r>
    </w:p>
    <w:p w:rsidR="00A83115" w:rsidRPr="006C51D3" w:rsidRDefault="00A83115" w:rsidP="00A83115">
      <w:pPr>
        <w:pStyle w:val="ListParagraph"/>
        <w:numPr>
          <w:ilvl w:val="0"/>
          <w:numId w:val="18"/>
        </w:numPr>
        <w:spacing w:before="120" w:after="120" w:line="276" w:lineRule="auto"/>
        <w:ind w:firstLineChars="0"/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</w:pPr>
      <w:r w:rsidRPr="006C51D3">
        <w:rPr>
          <w:rStyle w:val="apple-converted-space"/>
          <w:rFonts w:ascii="Times New Roman" w:hAnsi="Times New Roman" w:cs="Times New Roman"/>
          <w:b/>
          <w:i/>
          <w:sz w:val="20"/>
          <w:szCs w:val="20"/>
        </w:rPr>
        <w:lastRenderedPageBreak/>
        <w:t xml:space="preserve">Support </w:t>
      </w:r>
      <w:r w:rsidRPr="006C51D3">
        <w:rPr>
          <w:rFonts w:ascii="Times New Roman" w:eastAsia="ＭＳ ゴシック" w:hAnsi="Times New Roman" w:cs="Times New Roman"/>
          <w:b/>
          <w:i/>
          <w:color w:val="000000"/>
          <w:sz w:val="20"/>
          <w:szCs w:val="20"/>
        </w:rPr>
        <w:t xml:space="preserve">monitoring both legacy DCI format(s) (0_0/1_0, 0_1/1_1 and/or 0_2/1_2) and DCI format 0_3/1_3 in the same search space. </w:t>
      </w:r>
    </w:p>
    <w:p w:rsidR="00A83115" w:rsidRPr="009E3FFD" w:rsidRDefault="00A83115" w:rsidP="00A83115">
      <w:pPr>
        <w:spacing w:before="120" w:after="120" w:line="276" w:lineRule="auto"/>
        <w:rPr>
          <w:rStyle w:val="apple-converted-space"/>
          <w:b/>
          <w:i/>
          <w:szCs w:val="20"/>
        </w:rPr>
      </w:pPr>
      <w:r w:rsidRPr="00A83115">
        <w:rPr>
          <w:rStyle w:val="apple-converted-space"/>
          <w:b/>
          <w:i/>
          <w:szCs w:val="20"/>
        </w:rPr>
        <w:t xml:space="preserve">Proposal 9: FG 49-4a is to be agreed. </w:t>
      </w:r>
      <w:r w:rsidRPr="009E3FFD">
        <w:rPr>
          <w:rStyle w:val="apple-converted-space"/>
          <w:b/>
          <w:i/>
          <w:szCs w:val="20"/>
        </w:rPr>
        <w:t xml:space="preserve">     </w:t>
      </w:r>
    </w:p>
    <w:p w:rsidR="00EB505A" w:rsidRDefault="00DC4A63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EB505A" w:rsidRDefault="00DC4A63">
      <w:pPr>
        <w:numPr>
          <w:ilvl w:val="0"/>
          <w:numId w:val="15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</w:p>
    <w:p w:rsidR="00EB505A" w:rsidRDefault="00DC4A63">
      <w:pPr>
        <w:rPr>
          <w:rFonts w:ascii="Arial" w:eastAsia="SimSun" w:hAnsi="Arial" w:cs="Arial"/>
          <w:b/>
          <w:bCs/>
          <w:color w:val="000000"/>
          <w:kern w:val="32"/>
          <w:sz w:val="16"/>
          <w:szCs w:val="16"/>
          <w:lang w:eastAsia="zh-CN"/>
        </w:rPr>
      </w:pPr>
      <w:r>
        <w:rPr>
          <w:color w:val="000000"/>
          <w:sz w:val="16"/>
          <w:szCs w:val="16"/>
        </w:rPr>
        <w:br w:type="page"/>
      </w:r>
    </w:p>
    <w:p w:rsidR="00EB505A" w:rsidRDefault="00EB505A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  <w:sectPr w:rsidR="00EB505A">
          <w:headerReference w:type="default" r:id="rId7"/>
          <w:footerReference w:type="even" r:id="rId8"/>
          <w:footerReference w:type="default" r:id="rId9"/>
          <w:pgSz w:w="12240" w:h="15840"/>
          <w:pgMar w:top="1411" w:right="1411" w:bottom="360" w:left="1411" w:header="706" w:footer="706" w:gutter="0"/>
          <w:cols w:space="708"/>
          <w:docGrid w:linePitch="360"/>
        </w:sectPr>
      </w:pPr>
    </w:p>
    <w:p w:rsidR="00EB505A" w:rsidRDefault="00DC4A63">
      <w:pPr>
        <w:pStyle w:val="Heading1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Appendix</w:t>
      </w:r>
    </w:p>
    <w:p w:rsidR="00EB505A" w:rsidRDefault="00DC4A63">
      <w:pPr>
        <w:pStyle w:val="BodyText"/>
        <w:jc w:val="center"/>
        <w:rPr>
          <w:szCs w:val="20"/>
          <w:lang w:eastAsia="zh-CN"/>
        </w:rPr>
      </w:pPr>
      <w:r>
        <w:rPr>
          <w:szCs w:val="20"/>
          <w:lang w:eastAsia="zh-CN"/>
        </w:rPr>
        <w:t>Table 1 Expected UE features for Rel-18 single DCI scheduling multi-cells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1"/>
        <w:gridCol w:w="6127"/>
        <w:gridCol w:w="1350"/>
        <w:gridCol w:w="1530"/>
        <w:gridCol w:w="1530"/>
        <w:gridCol w:w="1530"/>
        <w:gridCol w:w="1217"/>
      </w:tblGrid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Prerequisite feature groups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FDD / TDD differentiation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FR1 / FR2 differentiation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  <w:rPr>
                <w:rStyle w:val="apple-converted-space"/>
              </w:rPr>
            </w:pPr>
            <w:r>
              <w:t>Supports monitoring DCI format 1_X for DL scheduling, with one DCI format 1_X scheduling multiple PDSCH on up to N</w:t>
            </w:r>
            <w:r>
              <w:rPr>
                <w:vertAlign w:val="subscript"/>
              </w:rPr>
              <w:t>DL,max</w:t>
            </w:r>
            <w:r>
              <w:t xml:space="preserve"> cells in a co-scheduled cell set that can have maximum N</w:t>
            </w:r>
            <w:r>
              <w:rPr>
                <w:vertAlign w:val="subscript"/>
              </w:rPr>
              <w:t>set_size,max</w:t>
            </w:r>
            <w:r>
              <w:t xml:space="preserve"> cells</w:t>
            </w:r>
            <w:r>
              <w:rPr>
                <w:rStyle w:val="apple-converted-space"/>
              </w:rPr>
              <w:t>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  <w:rPr>
                <w:rStyle w:val="apple-converted-space"/>
              </w:rPr>
            </w:pPr>
            <w:r>
              <w:t>Supports monitoring DCI format 0_X for UL scheduling, with one DCI format 0_X scheduling multiple PUSCH on up to N</w:t>
            </w:r>
            <w:r>
              <w:rPr>
                <w:vertAlign w:val="subscript"/>
              </w:rPr>
              <w:t>UL,max</w:t>
            </w:r>
            <w:r>
              <w:t xml:space="preserve"> cells in a co-scheduled cell set that can have maximum N</w:t>
            </w:r>
            <w:r>
              <w:rPr>
                <w:vertAlign w:val="subscript"/>
              </w:rPr>
              <w:t>set_size,max</w:t>
            </w:r>
            <w:r>
              <w:t xml:space="preserve"> cells</w:t>
            </w:r>
            <w:r>
              <w:rPr>
                <w:rStyle w:val="apple-converted-space"/>
              </w:rPr>
              <w:t>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Maximum number of co-scheduled cell sets that can be scheduled from a same scheduling cell.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 xml:space="preserve">Support co-scheduled cell combination indication based on [table configuration vs. FDRA field reuse]. 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Support of nominal RBG size of Configuration 3.</w:t>
            </w:r>
          </w:p>
          <w:p w:rsidR="00EB505A" w:rsidRDefault="00DC4A63">
            <w:pPr>
              <w:pStyle w:val="B1"/>
              <w:numPr>
                <w:ilvl w:val="0"/>
                <w:numId w:val="16"/>
              </w:numPr>
              <w:spacing w:after="0"/>
            </w:pPr>
            <w:r>
              <w:t>Support of Type-2 HARQ codebook.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In component 1,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2≤N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DL,max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 xml:space="preserve"> ≤ 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set_size,max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≤4;</w:t>
            </w:r>
          </w:p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EB505A" w:rsidRDefault="00DC4A63">
            <w:pPr>
              <w:pStyle w:val="TAL"/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In component 2,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2≤N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UL,max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 xml:space="preserve"> ≤ N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vertAlign w:val="subscript"/>
              </w:rPr>
              <w:t>set_size,max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  <w:t>≤4;</w:t>
            </w:r>
          </w:p>
          <w:p w:rsidR="00EB505A" w:rsidRDefault="00EB505A">
            <w:pPr>
              <w:pStyle w:val="TAL"/>
              <w:rPr>
                <w:rFonts w:ascii="Times New Roman" w:hAnsi="Times New Roman" w:cs="Times New Roman"/>
                <w:b/>
                <w:i/>
                <w:color w:val="auto"/>
                <w:sz w:val="20"/>
              </w:rPr>
            </w:pPr>
          </w:p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FFS: multiple combinations of maximum values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Optional with capability signalling</w:t>
            </w:r>
          </w:p>
        </w:tc>
      </w:tr>
      <w:tr w:rsidR="00EB505A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ListParagraph"/>
              <w:numPr>
                <w:ilvl w:val="0"/>
                <w:numId w:val="17"/>
              </w:numPr>
              <w:ind w:left="371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Supports monitoring both DCI format 0_X/1_X and any of DCI format 0_1/0_2/1_1/1_2 in the same search space. </w:t>
            </w:r>
          </w:p>
          <w:p w:rsidR="00EB505A" w:rsidRDefault="00EB505A">
            <w:pPr>
              <w:pStyle w:val="ListParagraph"/>
              <w:ind w:left="371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05A" w:rsidRDefault="00DC4A63">
            <w:pPr>
              <w:pStyle w:val="B1"/>
              <w:spacing w:after="0"/>
              <w:ind w:left="11" w:firstLine="0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[Note: this FG should be removed if RAN1 clarifies the “separate search spaces” in RAN1 #112 agreement means “different search spaces”.]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XYZ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No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EB505A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5A" w:rsidRDefault="00DC4A63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Optional with capability signalling</w:t>
            </w:r>
          </w:p>
        </w:tc>
      </w:tr>
    </w:tbl>
    <w:p w:rsidR="00EB505A" w:rsidRDefault="00EB505A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EB505A" w:rsidSect="00EB505A">
      <w:pgSz w:w="15840" w:h="12240" w:orient="landscape"/>
      <w:pgMar w:top="1411" w:right="360" w:bottom="1411" w:left="1411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E8F38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1D3" w:rsidRDefault="006C51D3" w:rsidP="00EB505A">
      <w:r>
        <w:separator/>
      </w:r>
    </w:p>
  </w:endnote>
  <w:endnote w:type="continuationSeparator" w:id="0">
    <w:p w:rsidR="006C51D3" w:rsidRDefault="006C51D3" w:rsidP="00EB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D3" w:rsidRDefault="007724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C5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51D3" w:rsidRDefault="006C51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86251"/>
      <w:docPartObj>
        <w:docPartGallery w:val="AutoText"/>
      </w:docPartObj>
    </w:sdtPr>
    <w:sdtContent>
      <w:p w:rsidR="006C51D3" w:rsidRDefault="00772468">
        <w:pPr>
          <w:pStyle w:val="Footer"/>
          <w:jc w:val="center"/>
        </w:pPr>
        <w:fldSimple w:instr=" PAGE   \* MERGEFORMAT ">
          <w:r w:rsidR="004A0CC8">
            <w:rPr>
              <w:noProof/>
            </w:rPr>
            <w:t>1</w:t>
          </w:r>
        </w:fldSimple>
      </w:p>
    </w:sdtContent>
  </w:sdt>
  <w:p w:rsidR="006C51D3" w:rsidRDefault="006C51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1D3" w:rsidRDefault="006C51D3" w:rsidP="00EB505A">
      <w:r>
        <w:separator/>
      </w:r>
    </w:p>
  </w:footnote>
  <w:footnote w:type="continuationSeparator" w:id="0">
    <w:p w:rsidR="006C51D3" w:rsidRDefault="006C51D3" w:rsidP="00EB5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D3" w:rsidRDefault="006C51D3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81B"/>
    <w:multiLevelType w:val="multilevel"/>
    <w:tmpl w:val="01CB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874E4"/>
    <w:multiLevelType w:val="multilevel"/>
    <w:tmpl w:val="1DF874E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9807060"/>
    <w:multiLevelType w:val="multilevel"/>
    <w:tmpl w:val="49807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F971786"/>
    <w:multiLevelType w:val="multilevel"/>
    <w:tmpl w:val="4F971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8558F"/>
    <w:multiLevelType w:val="hybridMultilevel"/>
    <w:tmpl w:val="11D0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14247"/>
    <w:multiLevelType w:val="multilevel"/>
    <w:tmpl w:val="718142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E711F"/>
    <w:multiLevelType w:val="multilevel"/>
    <w:tmpl w:val="72EE711F"/>
    <w:lvl w:ilvl="0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1"/>
  </w:num>
  <w:num w:numId="5">
    <w:abstractNumId w:val="7"/>
  </w:num>
  <w:num w:numId="6">
    <w:abstractNumId w:val="2"/>
  </w:num>
  <w:num w:numId="7">
    <w:abstractNumId w:val="4"/>
  </w:num>
  <w:num w:numId="8">
    <w:abstractNumId w:val="12"/>
  </w:num>
  <w:num w:numId="9">
    <w:abstractNumId w:val="5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1"/>
  </w:num>
  <w:num w:numId="15">
    <w:abstractNumId w:val="10"/>
  </w:num>
  <w:num w:numId="16">
    <w:abstractNumId w:val="3"/>
  </w:num>
  <w:num w:numId="17">
    <w:abstractNumId w:val="8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aa">
    <w15:presenceInfo w15:providerId="None" w15:userId="aa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F5FAC2C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59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C7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ACD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50A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1F5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AA4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5DE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258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02A"/>
    <w:rsid w:val="00151198"/>
    <w:rsid w:val="00151723"/>
    <w:rsid w:val="00151F25"/>
    <w:rsid w:val="00151FA8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2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A5C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1F6C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EBD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D64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6B1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3A"/>
    <w:rsid w:val="00267A5D"/>
    <w:rsid w:val="00267CDA"/>
    <w:rsid w:val="0027006C"/>
    <w:rsid w:val="002700EF"/>
    <w:rsid w:val="00270163"/>
    <w:rsid w:val="002701E5"/>
    <w:rsid w:val="002701F9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463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67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4E4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DC5"/>
    <w:rsid w:val="003D0FA8"/>
    <w:rsid w:val="003D10A7"/>
    <w:rsid w:val="003D1152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01F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969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AB4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1F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0E95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0CC8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374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692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2FEA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09A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0EF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DF8"/>
    <w:rsid w:val="005C4E48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69E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660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5FC9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29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1D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A1D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4F64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468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1B4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58A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2C8B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5F6D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494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2F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069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EEA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BED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67FE1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D49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1F19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A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3FFD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1B19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115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6DA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A9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31C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8F0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A46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6A27"/>
    <w:rsid w:val="00B1757E"/>
    <w:rsid w:val="00B17D7D"/>
    <w:rsid w:val="00B20263"/>
    <w:rsid w:val="00B206E2"/>
    <w:rsid w:val="00B2085D"/>
    <w:rsid w:val="00B208B4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75C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7C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4A2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B0E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4E01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171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5F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0E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BE5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6E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D85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1DBF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4D92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6D3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3EF6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A63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1813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38A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A24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8B5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05A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29F"/>
    <w:rsid w:val="00ED570E"/>
    <w:rsid w:val="00ED5ADD"/>
    <w:rsid w:val="00ED5B94"/>
    <w:rsid w:val="00ED5EE2"/>
    <w:rsid w:val="00ED6307"/>
    <w:rsid w:val="00ED6524"/>
    <w:rsid w:val="00ED6B3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CB7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D45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A70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18A8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6AA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A41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1DE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5CD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05A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EB505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EB505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B505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B505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B505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B505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B505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B505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EB505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B505A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EB505A"/>
    <w:rPr>
      <w:sz w:val="18"/>
      <w:szCs w:val="18"/>
    </w:rPr>
  </w:style>
  <w:style w:type="paragraph" w:styleId="BodyText2">
    <w:name w:val="Body Text 2"/>
    <w:basedOn w:val="Normal"/>
    <w:qFormat/>
    <w:rsid w:val="00EB505A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EB505A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EB505A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EB505A"/>
  </w:style>
  <w:style w:type="paragraph" w:styleId="CommentSubject">
    <w:name w:val="annotation subject"/>
    <w:basedOn w:val="CommentText"/>
    <w:next w:val="CommentText"/>
    <w:semiHidden/>
    <w:qFormat/>
    <w:rsid w:val="00EB505A"/>
    <w:rPr>
      <w:b/>
      <w:bCs/>
    </w:rPr>
  </w:style>
  <w:style w:type="paragraph" w:styleId="DocumentMap">
    <w:name w:val="Document Map"/>
    <w:basedOn w:val="Normal"/>
    <w:semiHidden/>
    <w:qFormat/>
    <w:rsid w:val="00EB505A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EB50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EB505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EB505A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EB505A"/>
    <w:pPr>
      <w:ind w:left="283" w:hanging="283"/>
    </w:pPr>
  </w:style>
  <w:style w:type="paragraph" w:styleId="List2">
    <w:name w:val="List 2"/>
    <w:basedOn w:val="List"/>
    <w:qFormat/>
    <w:rsid w:val="00EB505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EB505A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EB505A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EB505A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EB505A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EB505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EB5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EB505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EB505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EB505A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EB505A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EB505A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EB505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B505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EB505A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EB505A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EB505A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EB505A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EB505A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EB50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EB505A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B505A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EB505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EB505A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EB505A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EB505A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EB505A"/>
    <w:rPr>
      <w:b/>
    </w:rPr>
  </w:style>
  <w:style w:type="paragraph" w:customStyle="1" w:styleId="TAC">
    <w:name w:val="TAC"/>
    <w:basedOn w:val="Normal"/>
    <w:link w:val="TACChar"/>
    <w:qFormat/>
    <w:rsid w:val="00EB505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EB505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EB505A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EB505A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EB505A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EB505A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EB505A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EB505A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EB505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EB505A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EB505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EB505A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EB505A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EB505A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EB505A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EB505A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EB505A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EB505A"/>
    <w:pPr>
      <w:ind w:left="851" w:hanging="851"/>
    </w:pPr>
  </w:style>
  <w:style w:type="paragraph" w:customStyle="1" w:styleId="LGTdoc">
    <w:name w:val="LGTdoc_본문"/>
    <w:basedOn w:val="Normal"/>
    <w:qFormat/>
    <w:rsid w:val="00EB50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EB505A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B505A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EB505A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B505A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EB505A"/>
  </w:style>
  <w:style w:type="character" w:customStyle="1" w:styleId="apple-converted-space">
    <w:name w:val="apple-converted-space"/>
    <w:qFormat/>
    <w:rsid w:val="00EB505A"/>
  </w:style>
  <w:style w:type="character" w:customStyle="1" w:styleId="PlainTextChar">
    <w:name w:val="Plain Text Char"/>
    <w:link w:val="PlainText"/>
    <w:uiPriority w:val="99"/>
    <w:qFormat/>
    <w:rsid w:val="00EB505A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EB505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EB505A"/>
    <w:rPr>
      <w:rFonts w:eastAsia="Times New Roman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B505A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EB505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EB505A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EB505A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EB505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EB505A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EB50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EB50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EB505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EB505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EB505A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EB505A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EB505A"/>
  </w:style>
  <w:style w:type="character" w:customStyle="1" w:styleId="10">
    <w:name w:val="列表段落 字符1"/>
    <w:uiPriority w:val="34"/>
    <w:qFormat/>
    <w:locked/>
    <w:rsid w:val="00EB505A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EB505A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EB505A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B505A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6101</TotalTime>
  <Pages>4</Pages>
  <Words>1292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2354</cp:revision>
  <cp:lastPrinted>2007-08-27T20:45:00Z</cp:lastPrinted>
  <dcterms:created xsi:type="dcterms:W3CDTF">2021-10-28T01:40:00Z</dcterms:created>
  <dcterms:modified xsi:type="dcterms:W3CDTF">2023-05-14T05:45:00Z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